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BD8" w:rsidRPr="00D60321" w:rsidRDefault="00D85BD8" w:rsidP="00D131A1">
      <w:pPr>
        <w:pStyle w:val="a6"/>
        <w:spacing w:line="240" w:lineRule="auto"/>
        <w:ind w:left="0" w:right="0"/>
        <w:rPr>
          <w:caps w:val="0"/>
          <w:szCs w:val="28"/>
        </w:rPr>
      </w:pPr>
      <w:r w:rsidRPr="00D60321">
        <w:rPr>
          <w:caps w:val="0"/>
          <w:szCs w:val="28"/>
        </w:rPr>
        <w:t>Информация о результатах экспертно-аналитического мероприятия</w:t>
      </w:r>
    </w:p>
    <w:p w:rsidR="002C2DD5" w:rsidRPr="002C2DD5" w:rsidRDefault="002C2DD5" w:rsidP="002C2DD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«</w:t>
      </w:r>
      <w:r w:rsidRPr="002C2DD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Оперативный контроль за исполнением бюджета городского округа Анадырь за 1 квартал 2020 года»</w:t>
      </w:r>
    </w:p>
    <w:p w:rsidR="007B5F9B" w:rsidRDefault="007B5F9B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F9B">
        <w:rPr>
          <w:rFonts w:ascii="Times New Roman" w:hAnsi="Times New Roman" w:cs="Times New Roman"/>
          <w:sz w:val="28"/>
          <w:szCs w:val="28"/>
        </w:rPr>
        <w:t xml:space="preserve">В целях реализации полномочий </w:t>
      </w:r>
      <w:r w:rsidR="007E228F" w:rsidRPr="007B5F9B">
        <w:rPr>
          <w:rFonts w:ascii="Times New Roman" w:hAnsi="Times New Roman" w:cs="Times New Roman"/>
          <w:sz w:val="28"/>
          <w:szCs w:val="28"/>
        </w:rPr>
        <w:t>Контрольно – счётным отделом при Совете депутатов городского округа Анадырь (далее – Контрольно – счётный отдел)</w:t>
      </w:r>
      <w:r w:rsidR="007E228F">
        <w:rPr>
          <w:rFonts w:ascii="Times New Roman" w:hAnsi="Times New Roman" w:cs="Times New Roman"/>
          <w:sz w:val="28"/>
          <w:szCs w:val="28"/>
        </w:rPr>
        <w:t xml:space="preserve"> </w:t>
      </w:r>
      <w:r w:rsidRPr="007B5F9B"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r w:rsidR="002C2DD5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</w:t>
      </w:r>
      <w:r w:rsidR="007E228F">
        <w:rPr>
          <w:rFonts w:ascii="Times New Roman" w:hAnsi="Times New Roman" w:cs="Times New Roman"/>
          <w:sz w:val="28"/>
          <w:szCs w:val="28"/>
        </w:rPr>
        <w:t>, на основании пункта 1 раздела 2 Плана работы на 2020 год,</w:t>
      </w:r>
      <w:r w:rsidRPr="007B5F9B">
        <w:rPr>
          <w:rFonts w:ascii="Times New Roman" w:hAnsi="Times New Roman" w:cs="Times New Roman"/>
          <w:sz w:val="28"/>
          <w:szCs w:val="28"/>
        </w:rPr>
        <w:t xml:space="preserve"> проведено экспертно – аналитическо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B5F9B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 «</w:t>
      </w:r>
      <w:r w:rsidR="002C2DD5" w:rsidRPr="002C2DD5">
        <w:rPr>
          <w:rFonts w:ascii="Times New Roman" w:hAnsi="Times New Roman" w:cs="Times New Roman"/>
          <w:sz w:val="28"/>
          <w:szCs w:val="28"/>
        </w:rPr>
        <w:t>Оперативный контроль за исполнением бюджета городского округа Анадырь за 1 квартал 2020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 xml:space="preserve">По результатам оперативного </w:t>
      </w:r>
      <w:proofErr w:type="gramStart"/>
      <w:r w:rsidRPr="002C2D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C2DD5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 Анадырь за 3 месяца 2020 года установлено следующее. 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При исполнении бюджета городского округа Анадырь за 1 квартал 2020 года участниками бюджетного процесса соблюдены основные принципы бюджетной системы Российской Федерации, установленные главой 5 Бюджетного кодекса РФ.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Расхождение показателей Решения о бюджете и Сводной бюджетной росписи на отчетную дату соответствует основаниям, предусмотренным абзацем 8 пункт</w:t>
      </w:r>
      <w:r w:rsidR="009F670C">
        <w:rPr>
          <w:rFonts w:ascii="Times New Roman" w:hAnsi="Times New Roman" w:cs="Times New Roman"/>
          <w:sz w:val="28"/>
          <w:szCs w:val="28"/>
        </w:rPr>
        <w:t>а</w:t>
      </w:r>
      <w:r w:rsidRPr="002C2DD5">
        <w:rPr>
          <w:rFonts w:ascii="Times New Roman" w:hAnsi="Times New Roman" w:cs="Times New Roman"/>
          <w:sz w:val="28"/>
          <w:szCs w:val="28"/>
        </w:rPr>
        <w:t xml:space="preserve"> 3 статьи 217 Бюджетного кодекса РФ.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 xml:space="preserve">В целом динамика выполнения утвержденных показателей доходной части бюджета положительная. Поступление налоговых и неналоговых доходов за отчетный период обеспечено на уровне 23,2% к запланированным данным и является приемлемым для данного отчетного периода. По отдельным видам доходов отмечено их исполнение к плановым показателям в интервале от 55 до 65 процентов. Процент исполнения по безвозмездным поступлениям в отчетном периоде в отношении запланированных ассигнований составил 16,7%. 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Собственные доходы бюджета за январь-март 2020 года в сравнении с аналогичным периодом прошлого 2019 года увеличились на 23 696,80 тысяч рублей. Рост безвозмездных поступлений по итогам первого квартала 2020 года составил 34 690,30 тысяч рублей.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Общи</w:t>
      </w:r>
      <w:r w:rsidR="009F670C">
        <w:rPr>
          <w:rFonts w:ascii="Times New Roman" w:hAnsi="Times New Roman" w:cs="Times New Roman"/>
          <w:sz w:val="28"/>
          <w:szCs w:val="28"/>
        </w:rPr>
        <w:t>й объем доходов, поступивших в б</w:t>
      </w:r>
      <w:r w:rsidRPr="002C2DD5">
        <w:rPr>
          <w:rFonts w:ascii="Times New Roman" w:hAnsi="Times New Roman" w:cs="Times New Roman"/>
          <w:sz w:val="28"/>
          <w:szCs w:val="28"/>
        </w:rPr>
        <w:t>юджет, по всем главным администраторам (администраторам) доходов за проверяемый период, отраженный в Отчете об исполнении бюджета, соответствует данным Управления Федерального казначейства по Чукотскому автономному округу (консолидированный отчет о кассовых поступлениях и выбытиях по состоянию на 1 апреля 2020 года форма по ОКУД 0503152).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 xml:space="preserve">Кассовые выплаты из бюджета за январь – март 2020 года составили </w:t>
      </w:r>
      <w:r w:rsidRPr="002C2DD5">
        <w:rPr>
          <w:rFonts w:ascii="Times New Roman" w:hAnsi="Times New Roman" w:cs="Times New Roman"/>
          <w:bCs/>
          <w:sz w:val="28"/>
          <w:szCs w:val="28"/>
        </w:rPr>
        <w:t xml:space="preserve">323 175,75 </w:t>
      </w:r>
      <w:r w:rsidRPr="002C2DD5">
        <w:rPr>
          <w:rFonts w:ascii="Times New Roman" w:hAnsi="Times New Roman" w:cs="Times New Roman"/>
          <w:sz w:val="28"/>
          <w:szCs w:val="28"/>
        </w:rPr>
        <w:t>тысяч рублей или 19,9%</w:t>
      </w:r>
      <w:r w:rsidRPr="002C2DD5">
        <w:rPr>
          <w:rFonts w:ascii="Times New Roman" w:hAnsi="Times New Roman" w:cs="Times New Roman"/>
          <w:bCs/>
          <w:sz w:val="28"/>
          <w:szCs w:val="28"/>
        </w:rPr>
        <w:t xml:space="preserve"> к утверждённым бюджетным </w:t>
      </w:r>
      <w:r w:rsidRPr="002C2DD5">
        <w:rPr>
          <w:rFonts w:ascii="Times New Roman" w:hAnsi="Times New Roman" w:cs="Times New Roman"/>
          <w:sz w:val="28"/>
          <w:szCs w:val="28"/>
        </w:rPr>
        <w:t>назначениям.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2DD5">
        <w:rPr>
          <w:rFonts w:ascii="Times New Roman" w:hAnsi="Times New Roman" w:cs="Times New Roman"/>
          <w:bCs/>
          <w:sz w:val="28"/>
          <w:szCs w:val="28"/>
        </w:rPr>
        <w:t>В ходе проведения анализа исполнения расходов по подразделам функциональной структуры расходов установлены нулевые значения показателя «исполнение бюджета на отчетную дату» по пяти подразделам бюджетной класс</w:t>
      </w:r>
      <w:r w:rsidR="009F670C">
        <w:rPr>
          <w:rFonts w:ascii="Times New Roman" w:hAnsi="Times New Roman" w:cs="Times New Roman"/>
          <w:bCs/>
          <w:sz w:val="28"/>
          <w:szCs w:val="28"/>
        </w:rPr>
        <w:t>ификации;</w:t>
      </w:r>
      <w:r w:rsidRPr="002C2DD5">
        <w:rPr>
          <w:rFonts w:ascii="Times New Roman" w:hAnsi="Times New Roman" w:cs="Times New Roman"/>
          <w:bCs/>
          <w:sz w:val="28"/>
          <w:szCs w:val="28"/>
        </w:rPr>
        <w:t xml:space="preserve"> по двум подразделам </w:t>
      </w:r>
      <w:r w:rsidRPr="002C2DD5">
        <w:rPr>
          <w:rFonts w:ascii="Times New Roman" w:hAnsi="Times New Roman" w:cs="Times New Roman"/>
          <w:sz w:val="28"/>
          <w:szCs w:val="28"/>
        </w:rPr>
        <w:t>исполнение плановых назначений в отчетном периоде составило менее одного процента.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2DD5">
        <w:rPr>
          <w:rFonts w:ascii="Times New Roman" w:hAnsi="Times New Roman" w:cs="Times New Roman"/>
          <w:bCs/>
          <w:sz w:val="28"/>
          <w:szCs w:val="28"/>
        </w:rPr>
        <w:t xml:space="preserve">Основной причиной низкого показателя явилось не выполнение главными распорядителями бюджетных средств полномочий, установленных статей 158 Бюджетного кодекса РФ в части должного обеспечения </w:t>
      </w:r>
      <w:r w:rsidRPr="002C2DD5">
        <w:rPr>
          <w:rFonts w:ascii="Times New Roman" w:hAnsi="Times New Roman" w:cs="Times New Roman"/>
          <w:sz w:val="28"/>
          <w:szCs w:val="28"/>
        </w:rPr>
        <w:t>результативности использования бюджетных сре</w:t>
      </w:r>
      <w:proofErr w:type="gramStart"/>
      <w:r w:rsidRPr="002C2DD5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2C2DD5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</w:t>
      </w:r>
      <w:r w:rsidRPr="002C2DD5">
        <w:rPr>
          <w:rFonts w:ascii="Times New Roman" w:hAnsi="Times New Roman" w:cs="Times New Roman"/>
          <w:bCs/>
          <w:sz w:val="28"/>
          <w:szCs w:val="28"/>
        </w:rPr>
        <w:t>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Кроме того, главным распорядителем бюджетных средств (Управление финансов) не </w:t>
      </w:r>
      <w:r w:rsidRPr="002C2DD5">
        <w:rPr>
          <w:rFonts w:ascii="Times New Roman" w:hAnsi="Times New Roman" w:cs="Times New Roman"/>
          <w:sz w:val="28"/>
          <w:szCs w:val="28"/>
        </w:rPr>
        <w:t>обеспечивается соблюдение получателем субсидии условий, целей и порядка, установленных при их предоставлении, что может повлечь наступление административной ответственности.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bCs/>
          <w:sz w:val="28"/>
          <w:szCs w:val="28"/>
        </w:rPr>
        <w:t xml:space="preserve">Сравнительный анализ </w:t>
      </w:r>
      <w:r w:rsidRPr="002C2DD5">
        <w:rPr>
          <w:rFonts w:ascii="Times New Roman" w:hAnsi="Times New Roman" w:cs="Times New Roman"/>
          <w:sz w:val="28"/>
          <w:szCs w:val="28"/>
        </w:rPr>
        <w:t>исполнения расходов за 3 месяца 2020 года по сравнению с аналогичным периодом 2019 года по разделам функциональной структуры расходов показал их рост в общем объеме 51 573,90 тысяч рублей в основном по разделам «Общегосударственные вопросы» и «Образование».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Общий объем выплат из Бюджета за проверяемый период, отраженный в Отчете об исполнении бюджета, соответствует данным Управления Федерального казначейства по Чукотскому автономному округу (консолидированный отчет о кассовых поступлениях и выбытиях по состоянию на 1 апреля 2020 года форма по ОКУД 0503152).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Бюджет городского округа Анадырь в отчетном периоде исполнен с дефицитом в сумме 545,85 тысяч рублей. Источниками внутреннего финансирования дефицита бюджета определены бюджетные кредиты и остатки средств на счете по учету средств бюджета</w:t>
      </w:r>
      <w:r w:rsidR="009F670C">
        <w:rPr>
          <w:rFonts w:ascii="Times New Roman" w:hAnsi="Times New Roman" w:cs="Times New Roman"/>
          <w:sz w:val="28"/>
          <w:szCs w:val="28"/>
        </w:rPr>
        <w:t>.</w:t>
      </w:r>
      <w:r w:rsidRPr="002C2D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Долговая нагрузка городского округа в отчетном периоде не изменилась. Объем долговых обязательств на 1 апреля 2020 года составил 63 800,00 тысяч рублей, что не превышает ограничений, установленных Решением о бюджете. Просроченная задолженность по бюджетным кредитам, полученным из окружного бюджета, отсутствует.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DD5">
        <w:rPr>
          <w:rFonts w:ascii="Times New Roman" w:hAnsi="Times New Roman" w:cs="Times New Roman"/>
          <w:sz w:val="28"/>
          <w:szCs w:val="28"/>
        </w:rPr>
        <w:t>Муниципальные гарантии в отчетном периоде не предоставлялись.</w:t>
      </w:r>
    </w:p>
    <w:p w:rsid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</w:t>
      </w:r>
      <w:r w:rsidR="009F67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доведены до сведения участников бюджетного процесса, даны соответствующие рекомендации, направленные на обеспечение ими эффективности и результативности исполнения бюджета. </w:t>
      </w:r>
    </w:p>
    <w:p w:rsidR="005D4296" w:rsidRDefault="005D4296" w:rsidP="007C2628">
      <w:pPr>
        <w:spacing w:after="0" w:line="240" w:lineRule="auto"/>
        <w:ind w:firstLine="709"/>
        <w:jc w:val="both"/>
        <w:rPr>
          <w:sz w:val="28"/>
          <w:szCs w:val="28"/>
        </w:rPr>
      </w:pPr>
      <w:r w:rsidRPr="0070166F">
        <w:rPr>
          <w:rFonts w:ascii="Times New Roman" w:eastAsia="Times New Roman" w:hAnsi="Times New Roman" w:cs="Times New Roman"/>
          <w:sz w:val="28"/>
          <w:szCs w:val="28"/>
        </w:rPr>
        <w:t xml:space="preserve">Заключение по результатам </w:t>
      </w:r>
      <w:r>
        <w:rPr>
          <w:rFonts w:ascii="Times New Roman" w:eastAsia="Times New Roman" w:hAnsi="Times New Roman" w:cs="Times New Roman"/>
          <w:sz w:val="28"/>
          <w:szCs w:val="28"/>
        </w:rPr>
        <w:t>экспертно-аналитического мероприятия</w:t>
      </w:r>
      <w:r w:rsidRPr="0070166F">
        <w:rPr>
          <w:rFonts w:ascii="Times New Roman" w:eastAsia="Times New Roman" w:hAnsi="Times New Roman" w:cs="Times New Roman"/>
          <w:sz w:val="28"/>
          <w:szCs w:val="28"/>
        </w:rPr>
        <w:t xml:space="preserve"> направлено в адрес </w:t>
      </w:r>
      <w:r w:rsidR="007C2628">
        <w:rPr>
          <w:rFonts w:ascii="Times New Roman" w:eastAsia="Times New Roman" w:hAnsi="Times New Roman" w:cs="Times New Roman"/>
          <w:sz w:val="28"/>
          <w:szCs w:val="28"/>
        </w:rPr>
        <w:t>Совета депутатов городского округа Анадырь и Главе городского округа Анадырь.</w:t>
      </w: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724808" w:rsidSect="00EA4475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22D7E"/>
    <w:multiLevelType w:val="hybridMultilevel"/>
    <w:tmpl w:val="0F1AA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3689F"/>
    <w:multiLevelType w:val="multilevel"/>
    <w:tmpl w:val="BBB2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555B2F"/>
    <w:rsid w:val="00014B7B"/>
    <w:rsid w:val="00016812"/>
    <w:rsid w:val="00066AA4"/>
    <w:rsid w:val="0007291A"/>
    <w:rsid w:val="00091589"/>
    <w:rsid w:val="000955F9"/>
    <w:rsid w:val="000D5E91"/>
    <w:rsid w:val="000E5B02"/>
    <w:rsid w:val="001226E4"/>
    <w:rsid w:val="00134D70"/>
    <w:rsid w:val="0013606F"/>
    <w:rsid w:val="00157175"/>
    <w:rsid w:val="001966C1"/>
    <w:rsid w:val="001A1FEC"/>
    <w:rsid w:val="001A6579"/>
    <w:rsid w:val="001E507D"/>
    <w:rsid w:val="001F67EA"/>
    <w:rsid w:val="001F7D29"/>
    <w:rsid w:val="0022424E"/>
    <w:rsid w:val="002306AD"/>
    <w:rsid w:val="00247DC2"/>
    <w:rsid w:val="00266D83"/>
    <w:rsid w:val="00283BE0"/>
    <w:rsid w:val="00292532"/>
    <w:rsid w:val="002A5968"/>
    <w:rsid w:val="002A68ED"/>
    <w:rsid w:val="002C2DD5"/>
    <w:rsid w:val="002D2B6C"/>
    <w:rsid w:val="002E60A1"/>
    <w:rsid w:val="002E74AC"/>
    <w:rsid w:val="00360A11"/>
    <w:rsid w:val="00372351"/>
    <w:rsid w:val="00374EA4"/>
    <w:rsid w:val="00397AFE"/>
    <w:rsid w:val="003B3CBC"/>
    <w:rsid w:val="003B5D0D"/>
    <w:rsid w:val="003C7DB6"/>
    <w:rsid w:val="003D098D"/>
    <w:rsid w:val="003E0F93"/>
    <w:rsid w:val="00404853"/>
    <w:rsid w:val="00437277"/>
    <w:rsid w:val="004475A0"/>
    <w:rsid w:val="00461FA6"/>
    <w:rsid w:val="00473DA2"/>
    <w:rsid w:val="004754B1"/>
    <w:rsid w:val="004E3CC5"/>
    <w:rsid w:val="005048B3"/>
    <w:rsid w:val="005055AC"/>
    <w:rsid w:val="0054485C"/>
    <w:rsid w:val="00555B2F"/>
    <w:rsid w:val="00573DE0"/>
    <w:rsid w:val="005A581C"/>
    <w:rsid w:val="005B2C80"/>
    <w:rsid w:val="005B37BB"/>
    <w:rsid w:val="005C7D44"/>
    <w:rsid w:val="005D4296"/>
    <w:rsid w:val="005D5CA9"/>
    <w:rsid w:val="00604143"/>
    <w:rsid w:val="0064280D"/>
    <w:rsid w:val="00652FB0"/>
    <w:rsid w:val="00686747"/>
    <w:rsid w:val="00686ACA"/>
    <w:rsid w:val="006B19A8"/>
    <w:rsid w:val="006C655D"/>
    <w:rsid w:val="006E5A72"/>
    <w:rsid w:val="007047C0"/>
    <w:rsid w:val="00713EE0"/>
    <w:rsid w:val="00723220"/>
    <w:rsid w:val="00724808"/>
    <w:rsid w:val="0075449E"/>
    <w:rsid w:val="00760D52"/>
    <w:rsid w:val="0079686F"/>
    <w:rsid w:val="007B5F9B"/>
    <w:rsid w:val="007C2628"/>
    <w:rsid w:val="007D5683"/>
    <w:rsid w:val="007E228F"/>
    <w:rsid w:val="007F4506"/>
    <w:rsid w:val="00800BA6"/>
    <w:rsid w:val="00800BA7"/>
    <w:rsid w:val="008118C8"/>
    <w:rsid w:val="00833097"/>
    <w:rsid w:val="00833B73"/>
    <w:rsid w:val="00864E61"/>
    <w:rsid w:val="0087250F"/>
    <w:rsid w:val="008924EF"/>
    <w:rsid w:val="008C3A26"/>
    <w:rsid w:val="008C462D"/>
    <w:rsid w:val="008D6C08"/>
    <w:rsid w:val="008E19B2"/>
    <w:rsid w:val="00904CD0"/>
    <w:rsid w:val="009328BD"/>
    <w:rsid w:val="00947A8A"/>
    <w:rsid w:val="009530DA"/>
    <w:rsid w:val="009861B8"/>
    <w:rsid w:val="009A53AF"/>
    <w:rsid w:val="009D7636"/>
    <w:rsid w:val="009E740A"/>
    <w:rsid w:val="009F670C"/>
    <w:rsid w:val="009F677C"/>
    <w:rsid w:val="00A10BAB"/>
    <w:rsid w:val="00A10EC1"/>
    <w:rsid w:val="00A378AB"/>
    <w:rsid w:val="00A435E1"/>
    <w:rsid w:val="00A47478"/>
    <w:rsid w:val="00A6382A"/>
    <w:rsid w:val="00A63FFA"/>
    <w:rsid w:val="00A67B2D"/>
    <w:rsid w:val="00A761A1"/>
    <w:rsid w:val="00A80E1C"/>
    <w:rsid w:val="00A95EA2"/>
    <w:rsid w:val="00AC34E0"/>
    <w:rsid w:val="00AC4FC5"/>
    <w:rsid w:val="00AE5B9F"/>
    <w:rsid w:val="00B0413C"/>
    <w:rsid w:val="00B06579"/>
    <w:rsid w:val="00B24CD1"/>
    <w:rsid w:val="00B57EAB"/>
    <w:rsid w:val="00B819F5"/>
    <w:rsid w:val="00B81C41"/>
    <w:rsid w:val="00B83371"/>
    <w:rsid w:val="00B8449E"/>
    <w:rsid w:val="00B85E54"/>
    <w:rsid w:val="00BA3085"/>
    <w:rsid w:val="00BA4577"/>
    <w:rsid w:val="00BA60C8"/>
    <w:rsid w:val="00BC1AED"/>
    <w:rsid w:val="00BF4DAC"/>
    <w:rsid w:val="00C0131D"/>
    <w:rsid w:val="00C01B9B"/>
    <w:rsid w:val="00C0700D"/>
    <w:rsid w:val="00C14AB8"/>
    <w:rsid w:val="00C164CB"/>
    <w:rsid w:val="00C16E02"/>
    <w:rsid w:val="00C455B5"/>
    <w:rsid w:val="00C6597B"/>
    <w:rsid w:val="00C84148"/>
    <w:rsid w:val="00C86AD2"/>
    <w:rsid w:val="00C90ED6"/>
    <w:rsid w:val="00CA0C68"/>
    <w:rsid w:val="00CA3164"/>
    <w:rsid w:val="00CA7624"/>
    <w:rsid w:val="00CB63F9"/>
    <w:rsid w:val="00D131A1"/>
    <w:rsid w:val="00D26080"/>
    <w:rsid w:val="00D26BDA"/>
    <w:rsid w:val="00D57C58"/>
    <w:rsid w:val="00D60321"/>
    <w:rsid w:val="00D622F7"/>
    <w:rsid w:val="00D71B3D"/>
    <w:rsid w:val="00D80F60"/>
    <w:rsid w:val="00D85BD8"/>
    <w:rsid w:val="00D97111"/>
    <w:rsid w:val="00DA12F6"/>
    <w:rsid w:val="00DC0AB6"/>
    <w:rsid w:val="00DC5366"/>
    <w:rsid w:val="00DD44C1"/>
    <w:rsid w:val="00DE154B"/>
    <w:rsid w:val="00DE514F"/>
    <w:rsid w:val="00DF7FD2"/>
    <w:rsid w:val="00E01BEB"/>
    <w:rsid w:val="00E15372"/>
    <w:rsid w:val="00E2167A"/>
    <w:rsid w:val="00E21E16"/>
    <w:rsid w:val="00E31A6E"/>
    <w:rsid w:val="00E4018E"/>
    <w:rsid w:val="00E614A0"/>
    <w:rsid w:val="00E71C79"/>
    <w:rsid w:val="00E74983"/>
    <w:rsid w:val="00E90924"/>
    <w:rsid w:val="00E9470F"/>
    <w:rsid w:val="00EA4475"/>
    <w:rsid w:val="00EE3C39"/>
    <w:rsid w:val="00F006CB"/>
    <w:rsid w:val="00F03ED6"/>
    <w:rsid w:val="00F3523F"/>
    <w:rsid w:val="00F37A28"/>
    <w:rsid w:val="00F40205"/>
    <w:rsid w:val="00F42205"/>
    <w:rsid w:val="00F50EC0"/>
    <w:rsid w:val="00F554C8"/>
    <w:rsid w:val="00F64B90"/>
    <w:rsid w:val="00F657D9"/>
    <w:rsid w:val="00F7025A"/>
    <w:rsid w:val="00F930A5"/>
    <w:rsid w:val="00FA4F69"/>
    <w:rsid w:val="00FB30D1"/>
    <w:rsid w:val="00FB3733"/>
    <w:rsid w:val="00FD48B4"/>
    <w:rsid w:val="00FD6485"/>
    <w:rsid w:val="00FD795E"/>
    <w:rsid w:val="00FE08EA"/>
    <w:rsid w:val="00FF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paragraph" w:styleId="1">
    <w:name w:val="heading 1"/>
    <w:basedOn w:val="a"/>
    <w:next w:val="a"/>
    <w:link w:val="10"/>
    <w:uiPriority w:val="99"/>
    <w:qFormat/>
    <w:rsid w:val="00F657D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5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5B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5B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D85BD8"/>
  </w:style>
  <w:style w:type="paragraph" w:styleId="ab">
    <w:name w:val="Balloon Text"/>
    <w:basedOn w:val="a"/>
    <w:link w:val="ac"/>
    <w:uiPriority w:val="99"/>
    <w:semiHidden/>
    <w:unhideWhenUsed/>
    <w:rsid w:val="00D8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5BD8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uiPriority w:val="99"/>
    <w:qFormat/>
    <w:rsid w:val="00D80F60"/>
    <w:pPr>
      <w:spacing w:after="0" w:line="240" w:lineRule="auto"/>
      <w:ind w:firstLine="567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paragraph" w:styleId="ad">
    <w:name w:val="No Spacing"/>
    <w:link w:val="ae"/>
    <w:uiPriority w:val="1"/>
    <w:qFormat/>
    <w:rsid w:val="00D80F6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e">
    <w:name w:val="Без интервала Знак"/>
    <w:basedOn w:val="a0"/>
    <w:link w:val="ad"/>
    <w:uiPriority w:val="1"/>
    <w:locked/>
    <w:rsid w:val="00D80F60"/>
    <w:rPr>
      <w:rFonts w:ascii="Calibri" w:eastAsia="Times New Roman" w:hAnsi="Calibri" w:cs="Calibri"/>
    </w:rPr>
  </w:style>
  <w:style w:type="paragraph" w:styleId="af">
    <w:name w:val="header"/>
    <w:basedOn w:val="a"/>
    <w:link w:val="af0"/>
    <w:uiPriority w:val="99"/>
    <w:unhideWhenUsed/>
    <w:rsid w:val="007968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9686F"/>
    <w:rPr>
      <w:rFonts w:ascii="Calibri" w:eastAsia="Times New Roman" w:hAnsi="Calibri" w:cs="Times New Roman"/>
      <w:lang w:eastAsia="ru-RU"/>
    </w:rPr>
  </w:style>
  <w:style w:type="character" w:styleId="af1">
    <w:name w:val="Strong"/>
    <w:basedOn w:val="a0"/>
    <w:uiPriority w:val="22"/>
    <w:qFormat/>
    <w:rsid w:val="00FE08EA"/>
    <w:rPr>
      <w:b/>
      <w:bCs/>
    </w:rPr>
  </w:style>
  <w:style w:type="paragraph" w:customStyle="1" w:styleId="ConsPlusNormal">
    <w:name w:val="ConsPlusNormal"/>
    <w:link w:val="ConsPlusNormal0"/>
    <w:rsid w:val="00F7025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7025A"/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E909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32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657D9"/>
    <w:rPr>
      <w:rFonts w:ascii="Arial" w:hAnsi="Arial" w:cs="Arial"/>
      <w:b/>
      <w:bCs/>
      <w:color w:val="26282F"/>
      <w:sz w:val="24"/>
      <w:szCs w:val="24"/>
    </w:rPr>
  </w:style>
  <w:style w:type="paragraph" w:customStyle="1" w:styleId="af3">
    <w:name w:val="Таблицы (моноширинный)"/>
    <w:basedOn w:val="a"/>
    <w:next w:val="a"/>
    <w:uiPriority w:val="99"/>
    <w:rsid w:val="00D131A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2">
    <w:name w:val="Style2"/>
    <w:basedOn w:val="a"/>
    <w:rsid w:val="00C86A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semiHidden/>
    <w:rsid w:val="0072480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7248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6">
    <w:name w:val="Акты"/>
    <w:basedOn w:val="a"/>
    <w:link w:val="af7"/>
    <w:qFormat/>
    <w:rsid w:val="007248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Акты Знак"/>
    <w:basedOn w:val="a0"/>
    <w:link w:val="af6"/>
    <w:rsid w:val="007248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1">
    <w:name w:val="Font Style31"/>
    <w:basedOn w:val="a0"/>
    <w:uiPriority w:val="99"/>
    <w:rsid w:val="00724808"/>
    <w:rPr>
      <w:rFonts w:ascii="Times New Roman" w:hAnsi="Times New Roman" w:cs="Times New Roman" w:hint="default"/>
      <w:sz w:val="26"/>
      <w:szCs w:val="26"/>
    </w:rPr>
  </w:style>
  <w:style w:type="character" w:styleId="af8">
    <w:name w:val="Hyperlink"/>
    <w:basedOn w:val="a0"/>
    <w:uiPriority w:val="99"/>
    <w:unhideWhenUsed/>
    <w:rsid w:val="007B5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8D1AE-0C56-49FB-8165-A497FDEF3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T.korziukova</cp:lastModifiedBy>
  <cp:revision>5</cp:revision>
  <cp:lastPrinted>2019-05-15T02:10:00Z</cp:lastPrinted>
  <dcterms:created xsi:type="dcterms:W3CDTF">2020-05-20T03:45:00Z</dcterms:created>
  <dcterms:modified xsi:type="dcterms:W3CDTF">2020-06-02T23:32:00Z</dcterms:modified>
</cp:coreProperties>
</file>